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0A" w:rsidRPr="000B71AC" w:rsidRDefault="003B360A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0B71AC" w:rsidRDefault="000B71AC" w:rsidP="000B71AC">
      <w:pPr>
        <w:ind w:right="263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  <w:lang w:eastAsia="lv-LV"/>
        </w:rPr>
        <w:drawing>
          <wp:inline distT="0" distB="0" distL="0" distR="0">
            <wp:extent cx="1485900" cy="885825"/>
            <wp:effectExtent l="19050" t="0" r="0" b="0"/>
            <wp:docPr id="2" name="Picture 1" descr="PalidzesimL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idzesimLv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1AC" w:rsidRDefault="000B71AC" w:rsidP="000B71AC">
      <w:pPr>
        <w:tabs>
          <w:tab w:val="left" w:pos="33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Nodibinājums “Palīdzēsim.lv”, Reģ.Nr. 40008137568, Viskaļu 36a, Rīga, Tālrunis 29115545, e-pasts: info@palidzesim.lv</w:t>
      </w:r>
    </w:p>
    <w:p w:rsidR="000B71AC" w:rsidRPr="000B71AC" w:rsidRDefault="000B71AC" w:rsidP="000B71AC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0B71AC">
        <w:rPr>
          <w:rFonts w:ascii="Times New Roman" w:hAnsi="Times New Roman" w:cs="Times New Roman"/>
          <w:bCs/>
          <w:sz w:val="24"/>
          <w:szCs w:val="24"/>
        </w:rPr>
        <w:t>SOCIĀLĀS REHABILITĀCIJAS PAKALPOJUMU cenrādis</w:t>
      </w:r>
    </w:p>
    <w:p w:rsidR="000B71AC" w:rsidRPr="000B71AC" w:rsidRDefault="000B71AC">
      <w:pPr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8396" w:type="dxa"/>
        <w:tblCellMar>
          <w:left w:w="0" w:type="dxa"/>
          <w:right w:w="0" w:type="dxa"/>
        </w:tblCellMar>
        <w:tblLook w:val="04A0"/>
      </w:tblPr>
      <w:tblGrid>
        <w:gridCol w:w="2755"/>
        <w:gridCol w:w="4945"/>
        <w:gridCol w:w="696"/>
      </w:tblGrid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lv-LV" w:eastAsia="lv-LV"/>
              </w:rPr>
              <w:t>Pakalpojums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lv-LV" w:eastAsia="lv-LV"/>
              </w:rPr>
              <w:t>Ilgums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lv-LV" w:eastAsia="lv-LV"/>
              </w:rPr>
              <w:t>Cena EUR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Kanisterapija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45min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Fizioterapija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45min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Drāmas terapija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Deju-kustību terapija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45min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Mūzikas terapija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45min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Vizuāli plastiskā terapija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45min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Psihoterapija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45min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Klīniskā un veselības psihologa konsultācija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45min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Smilšu spēles terapija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45min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Ergoterapija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45min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Sistēmiskā ģimenes terapija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45min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Kognitīvi biheiviorālā speciālista konsultācija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45min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Sociālā darbinieka konsultācija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 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Socializācijas grupu nodarbība ģimenei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 xml:space="preserve">120 – 160 min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Bērna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 xml:space="preserve"> sākotnējā </w:t>
            </w: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 xml:space="preserve"> izvērtēšana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 xml:space="preserve"> un programmas sastādīšana </w:t>
            </w: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 xml:space="preserve">  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Bērna rehabilitācijas procesa noslēguma izvērtēšana un rekomendāciju izstrāde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60</w:t>
            </w:r>
          </w:p>
        </w:tc>
      </w:tr>
      <w:tr w:rsidR="000B71AC" w:rsidRPr="000B71AC" w:rsidTr="000B71A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FC1030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>Bērna</w:t>
            </w:r>
            <w:r w:rsidR="000B71AC"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t xml:space="preserve"> diagnostika: 3-4 </w:t>
            </w:r>
            <w:r w:rsidR="000B71AC"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lastRenderedPageBreak/>
              <w:t xml:space="preserve">tikšanās reizēs: vecāku intervija, bērna diagnostika, atgriezeniskā saite, atzinuma izsniegšana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lastRenderedPageBreak/>
              <w:t xml:space="preserve">psiholoģiskās izpētes bērniem un pusaudžiem. </w:t>
            </w: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lastRenderedPageBreak/>
              <w:t>Autisma diagnostika (ADOS tests), Vekslera intelekta tests bērniem no 6 līdz 17 gadiem (WISC-IV). Minhenes funkcionālās attīstības diagnostika bērniem no 1-3 gadiem. Ahenbaha aptauja pirmsskolas, skolas vecuma bērniem un pieaugušajiem)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B71AC" w:rsidRPr="000B71AC" w:rsidRDefault="000B71AC" w:rsidP="000B7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</w:pPr>
            <w:r w:rsidRPr="000B71AC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lv-LV" w:eastAsia="lv-LV"/>
              </w:rPr>
              <w:lastRenderedPageBreak/>
              <w:t>300</w:t>
            </w:r>
          </w:p>
        </w:tc>
      </w:tr>
    </w:tbl>
    <w:p w:rsidR="00FC1030" w:rsidRDefault="00FC1030" w:rsidP="000B71AC">
      <w:pPr>
        <w:rPr>
          <w:rFonts w:ascii="Times New Roman" w:hAnsi="Times New Roman" w:cs="Times New Roman"/>
          <w:sz w:val="24"/>
          <w:szCs w:val="24"/>
        </w:rPr>
      </w:pPr>
    </w:p>
    <w:p w:rsidR="00FC1030" w:rsidRDefault="00FC1030" w:rsidP="000B71AC">
      <w:pPr>
        <w:rPr>
          <w:rFonts w:ascii="Times New Roman" w:hAnsi="Times New Roman" w:cs="Times New Roman"/>
          <w:sz w:val="24"/>
          <w:szCs w:val="24"/>
        </w:rPr>
      </w:pPr>
    </w:p>
    <w:p w:rsidR="00FC1030" w:rsidRDefault="00FC1030" w:rsidP="000B71AC">
      <w:pPr>
        <w:rPr>
          <w:rFonts w:ascii="Times New Roman" w:hAnsi="Times New Roman" w:cs="Times New Roman"/>
          <w:sz w:val="24"/>
          <w:szCs w:val="24"/>
        </w:rPr>
      </w:pPr>
    </w:p>
    <w:p w:rsidR="000B71AC" w:rsidRDefault="000B71AC" w:rsidP="000B71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Valdes locekle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Ilze Skuja </w:t>
      </w:r>
    </w:p>
    <w:p w:rsidR="000B71AC" w:rsidRDefault="000B71AC" w:rsidP="000B71AC">
      <w:pPr>
        <w:rPr>
          <w:rFonts w:ascii="Times New Roman" w:hAnsi="Times New Roman" w:cs="Times New Roman"/>
          <w:sz w:val="24"/>
          <w:szCs w:val="24"/>
        </w:rPr>
      </w:pPr>
    </w:p>
    <w:p w:rsidR="000B71AC" w:rsidRDefault="000B71AC" w:rsidP="000B71AC">
      <w:pPr>
        <w:rPr>
          <w:rFonts w:ascii="Times New Roman" w:hAnsi="Times New Roman" w:cs="Times New Roman"/>
          <w:sz w:val="24"/>
          <w:szCs w:val="24"/>
        </w:rPr>
      </w:pPr>
    </w:p>
    <w:p w:rsidR="000B71AC" w:rsidRDefault="000B71AC" w:rsidP="000B71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Ilze Skuja </w:t>
      </w:r>
    </w:p>
    <w:p w:rsidR="000B71AC" w:rsidRDefault="000B71AC" w:rsidP="000B71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Tālr. 29115545 </w:t>
      </w:r>
    </w:p>
    <w:p w:rsidR="000B71AC" w:rsidRDefault="00FC1030" w:rsidP="000B71AC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6271C">
          <w:rPr>
            <w:rStyle w:val="Hyperlink"/>
            <w:rFonts w:ascii="Times New Roman" w:hAnsi="Times New Roman" w:cs="Times New Roman"/>
            <w:sz w:val="24"/>
            <w:szCs w:val="24"/>
          </w:rPr>
          <w:t>ilze.skuja@palidzesim.lv</w:t>
        </w:r>
      </w:hyperlink>
      <w:r w:rsidR="000B7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71AC" w:rsidRDefault="000B71AC" w:rsidP="000B71AC"/>
    <w:p w:rsidR="000B71AC" w:rsidRDefault="000B71AC" w:rsidP="000B71AC">
      <w:pPr>
        <w:pStyle w:val="ListParagraph"/>
        <w:spacing w:after="120"/>
        <w:jc w:val="center"/>
      </w:pPr>
      <w:r>
        <w:t>*DOKUMENTS PARAKSTĪTS AR DROŠU ELEKTRONISKO PARAKSTU UN SATUR LAIKA ZĪMOGU</w:t>
      </w:r>
    </w:p>
    <w:p w:rsidR="000B71AC" w:rsidRPr="000B71AC" w:rsidRDefault="000B71AC">
      <w:pPr>
        <w:rPr>
          <w:lang w:val="lv-LV"/>
        </w:rPr>
      </w:pPr>
    </w:p>
    <w:sectPr w:rsidR="000B71AC" w:rsidRPr="000B71AC" w:rsidSect="003B36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71AC"/>
    <w:rsid w:val="000B71AC"/>
    <w:rsid w:val="003B360A"/>
    <w:rsid w:val="003E6D23"/>
    <w:rsid w:val="00FC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60A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AC"/>
    <w:rPr>
      <w:rFonts w:ascii="Tahoma" w:hAnsi="Tahoma" w:cs="Tahoma"/>
      <w:noProof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0B71AC"/>
    <w:rPr>
      <w:color w:val="0000FF" w:themeColor="hyperlink"/>
      <w:u w:val="single"/>
    </w:rPr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0B71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val="lv-LV" w:eastAsia="lv-LV"/>
    </w:rPr>
  </w:style>
  <w:style w:type="character" w:customStyle="1" w:styleId="ListParagraphChar">
    <w:name w:val="List Paragraph Char"/>
    <w:aliases w:val="H&amp;P List Paragraph Char,2 Char"/>
    <w:link w:val="ListParagraph"/>
    <w:uiPriority w:val="34"/>
    <w:locked/>
    <w:rsid w:val="000B71A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ze.skuja@palidzesim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1009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7eDaumants</dc:creator>
  <cp:lastModifiedBy>7eDaumants</cp:lastModifiedBy>
  <cp:revision>1</cp:revision>
  <dcterms:created xsi:type="dcterms:W3CDTF">2026-07-10T05:11:00Z</dcterms:created>
  <dcterms:modified xsi:type="dcterms:W3CDTF">2026-07-10T05:25:00Z</dcterms:modified>
</cp:coreProperties>
</file>